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1455A" w14:textId="77777777" w:rsidR="002008E1" w:rsidRPr="00567246" w:rsidRDefault="002008E1" w:rsidP="002008E1">
      <w:pPr>
        <w:spacing w:after="0" w:line="240" w:lineRule="auto"/>
        <w:jc w:val="both"/>
        <w:rPr>
          <w:rFonts w:ascii="Times New Roman" w:hAnsi="Times New Roman" w:cs="Times New Roman"/>
          <w:sz w:val="24"/>
          <w:szCs w:val="24"/>
          <w:u w:val="single"/>
        </w:rPr>
      </w:pPr>
      <w:r w:rsidRPr="00567246">
        <w:rPr>
          <w:rFonts w:ascii="Times New Roman" w:hAnsi="Times New Roman" w:cs="Times New Roman"/>
          <w:sz w:val="24"/>
          <w:szCs w:val="24"/>
          <w:u w:val="single"/>
        </w:rPr>
        <w:t>Opis przedmiotu zamówienia:</w:t>
      </w:r>
    </w:p>
    <w:p w14:paraId="2BFE8DC0" w14:textId="77777777" w:rsidR="002008E1" w:rsidRPr="00567246" w:rsidRDefault="002008E1" w:rsidP="002008E1">
      <w:pPr>
        <w:spacing w:after="0" w:line="240" w:lineRule="auto"/>
        <w:jc w:val="both"/>
        <w:rPr>
          <w:rFonts w:ascii="Times New Roman" w:hAnsi="Times New Roman" w:cs="Times New Roman"/>
          <w:sz w:val="24"/>
          <w:szCs w:val="24"/>
        </w:rPr>
      </w:pPr>
    </w:p>
    <w:p w14:paraId="5F90C28F" w14:textId="3826D252" w:rsidR="002008E1" w:rsidRPr="00567246" w:rsidRDefault="002008E1" w:rsidP="002008E1">
      <w:pPr>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 xml:space="preserve">Przedmiotem </w:t>
      </w:r>
      <w:r w:rsidR="00472693" w:rsidRPr="00567246">
        <w:rPr>
          <w:rFonts w:ascii="Times New Roman" w:hAnsi="Times New Roman" w:cs="Times New Roman"/>
          <w:sz w:val="24"/>
          <w:szCs w:val="24"/>
        </w:rPr>
        <w:t xml:space="preserve">ZAMÓWIENIA </w:t>
      </w:r>
      <w:r w:rsidRPr="00567246">
        <w:rPr>
          <w:rFonts w:ascii="Times New Roman" w:hAnsi="Times New Roman" w:cs="Times New Roman"/>
          <w:sz w:val="24"/>
          <w:szCs w:val="24"/>
        </w:rPr>
        <w:t>jest:</w:t>
      </w:r>
    </w:p>
    <w:p w14:paraId="4F84D08C" w14:textId="77777777" w:rsidR="002008E1" w:rsidRPr="00567246" w:rsidRDefault="002008E1" w:rsidP="002008E1">
      <w:pPr>
        <w:spacing w:after="0" w:line="240" w:lineRule="auto"/>
        <w:jc w:val="both"/>
        <w:rPr>
          <w:rFonts w:ascii="Times New Roman" w:hAnsi="Times New Roman" w:cs="Times New Roman"/>
          <w:b/>
          <w:sz w:val="24"/>
          <w:szCs w:val="24"/>
        </w:rPr>
      </w:pPr>
      <w:r w:rsidRPr="00567246">
        <w:rPr>
          <w:rFonts w:ascii="Times New Roman" w:hAnsi="Times New Roman" w:cs="Times New Roman"/>
          <w:b/>
          <w:sz w:val="24"/>
          <w:szCs w:val="24"/>
        </w:rPr>
        <w:t>wykonanie audytu efektywności energetycznej oświetlenia ulicznego na terenie Miasta Bydgoszczy zgodnie z ustawą z dnia 20 maja 2016 r. o efektywności energetycznej (Dz. U. z 2020 r. poz. 264) oraz rozporządzeniem Ministra Energii z dnia 5 października 2017 r. w sprawie szczegółowego zakresu i sposobu sporządzania audytu efektywności energetycznej oraz metod obliczania oszczędności energii (Dz. U. z 2017 r. poz. 1912).</w:t>
      </w:r>
    </w:p>
    <w:p w14:paraId="35417A94" w14:textId="77777777" w:rsidR="002008E1" w:rsidRPr="00567246" w:rsidRDefault="002008E1" w:rsidP="002008E1">
      <w:pPr>
        <w:autoSpaceDE w:val="0"/>
        <w:autoSpaceDN w:val="0"/>
        <w:adjustRightInd w:val="0"/>
        <w:spacing w:after="0" w:line="240" w:lineRule="auto"/>
        <w:rPr>
          <w:rFonts w:ascii="Times New Roman" w:hAnsi="Times New Roman" w:cs="Times New Roman"/>
          <w:sz w:val="24"/>
          <w:szCs w:val="24"/>
        </w:rPr>
      </w:pPr>
    </w:p>
    <w:p w14:paraId="2C0852F0" w14:textId="2A6C968B" w:rsidR="002008E1" w:rsidRPr="00567246" w:rsidRDefault="002008E1" w:rsidP="002008E1">
      <w:pPr>
        <w:autoSpaceDE w:val="0"/>
        <w:autoSpaceDN w:val="0"/>
        <w:adjustRightInd w:val="0"/>
        <w:spacing w:after="0" w:line="240" w:lineRule="auto"/>
        <w:rPr>
          <w:rFonts w:ascii="Times New Roman" w:hAnsi="Times New Roman" w:cs="Times New Roman"/>
          <w:sz w:val="24"/>
          <w:szCs w:val="24"/>
          <w:u w:val="single"/>
        </w:rPr>
      </w:pPr>
      <w:r w:rsidRPr="00567246">
        <w:rPr>
          <w:rFonts w:ascii="Times New Roman" w:hAnsi="Times New Roman" w:cs="Times New Roman"/>
          <w:sz w:val="24"/>
          <w:szCs w:val="24"/>
          <w:u w:val="single"/>
        </w:rPr>
        <w:t>Szczegółowy zakres przedmiotu zamówienia:</w:t>
      </w:r>
    </w:p>
    <w:p w14:paraId="08C2A60C" w14:textId="46CC898D" w:rsidR="00403E07" w:rsidRPr="00567246" w:rsidRDefault="00C81B97" w:rsidP="00403E07">
      <w:pPr>
        <w:widowControl w:val="0"/>
        <w:numPr>
          <w:ilvl w:val="1"/>
          <w:numId w:val="6"/>
        </w:numPr>
        <w:autoSpaceDE w:val="0"/>
        <w:autoSpaceDN w:val="0"/>
        <w:adjustRightInd w:val="0"/>
        <w:spacing w:before="19" w:after="0" w:line="269" w:lineRule="exact"/>
        <w:ind w:left="709" w:right="14" w:hanging="349"/>
        <w:jc w:val="both"/>
        <w:rPr>
          <w:rFonts w:ascii="Times New Roman" w:eastAsia="Times New Roman" w:hAnsi="Times New Roman" w:cs="Times New Roman"/>
          <w:sz w:val="24"/>
          <w:szCs w:val="24"/>
          <w:lang w:eastAsia="pl-PL"/>
        </w:rPr>
      </w:pPr>
      <w:r w:rsidRPr="00567246">
        <w:rPr>
          <w:rFonts w:ascii="Times New Roman" w:eastAsia="Times New Roman" w:hAnsi="Times New Roman" w:cs="Times New Roman"/>
          <w:sz w:val="24"/>
          <w:szCs w:val="24"/>
          <w:lang w:eastAsia="pl-PL"/>
        </w:rPr>
        <w:t>Etap pierwszy - inwentaryzacji geoinformatycznej,</w:t>
      </w:r>
      <w:r w:rsidRPr="00567246">
        <w:rPr>
          <w:rFonts w:ascii="Calibri" w:eastAsia="Times New Roman" w:hAnsi="Calibri" w:cs="Calibri"/>
          <w:sz w:val="24"/>
          <w:szCs w:val="24"/>
          <w:lang w:eastAsia="pl-PL"/>
        </w:rPr>
        <w:t xml:space="preserve"> </w:t>
      </w:r>
      <w:r w:rsidRPr="00567246">
        <w:rPr>
          <w:rFonts w:ascii="Times New Roman" w:eastAsia="Times New Roman" w:hAnsi="Times New Roman" w:cs="Times New Roman"/>
          <w:sz w:val="24"/>
          <w:szCs w:val="24"/>
          <w:lang w:eastAsia="pl-PL"/>
        </w:rPr>
        <w:t xml:space="preserve">infrastruktury oświetlenia ulic i terenów użyteczności publicznej na terenie Miasto Bydgoszcz, stanowiących własność firmy Enea Oświetlenie Sp. z o.o. </w:t>
      </w:r>
      <w:r w:rsidR="00403E07" w:rsidRPr="00567246">
        <w:rPr>
          <w:rFonts w:ascii="Times New Roman" w:eastAsia="Times New Roman" w:hAnsi="Times New Roman" w:cs="Times New Roman"/>
          <w:sz w:val="24"/>
          <w:szCs w:val="24"/>
          <w:lang w:eastAsia="pl-PL"/>
        </w:rPr>
        <w:t>oraz przygotowanie wyceny (</w:t>
      </w:r>
      <w:r w:rsidR="00403E07" w:rsidRPr="00567246">
        <w:rPr>
          <w:rFonts w:ascii="Times New Roman" w:hAnsi="Times New Roman" w:cs="Times New Roman"/>
          <w:sz w:val="24"/>
          <w:szCs w:val="24"/>
        </w:rPr>
        <w:t>szacunkowa, uproszczona, bez udziału rzeczoznawców majątkowych)</w:t>
      </w:r>
      <w:r w:rsidR="00403E07" w:rsidRPr="00567246">
        <w:rPr>
          <w:rFonts w:ascii="Times New Roman" w:eastAsia="Times New Roman" w:hAnsi="Times New Roman" w:cs="Times New Roman"/>
          <w:sz w:val="24"/>
          <w:szCs w:val="24"/>
          <w:lang w:eastAsia="pl-PL"/>
        </w:rPr>
        <w:t xml:space="preserve"> tegoż majątku – ok. 12 188 pkt św..</w:t>
      </w:r>
    </w:p>
    <w:p w14:paraId="096380B9" w14:textId="6EDB6E33" w:rsidR="00C81B97" w:rsidRPr="00567246" w:rsidRDefault="00C81B97" w:rsidP="00DB317D">
      <w:pPr>
        <w:widowControl w:val="0"/>
        <w:numPr>
          <w:ilvl w:val="1"/>
          <w:numId w:val="4"/>
        </w:numPr>
        <w:autoSpaceDE w:val="0"/>
        <w:autoSpaceDN w:val="0"/>
        <w:adjustRightInd w:val="0"/>
        <w:spacing w:before="19" w:after="0" w:line="269" w:lineRule="exact"/>
        <w:ind w:right="14"/>
        <w:jc w:val="both"/>
        <w:rPr>
          <w:rFonts w:ascii="Times New Roman" w:eastAsia="Times New Roman" w:hAnsi="Times New Roman" w:cs="Times New Roman"/>
          <w:sz w:val="24"/>
          <w:szCs w:val="24"/>
          <w:lang w:eastAsia="pl-PL"/>
        </w:rPr>
      </w:pPr>
      <w:r w:rsidRPr="00567246">
        <w:rPr>
          <w:rFonts w:ascii="Times New Roman" w:eastAsia="Times New Roman" w:hAnsi="Times New Roman" w:cs="Times New Roman"/>
          <w:sz w:val="24"/>
          <w:szCs w:val="24"/>
          <w:lang w:eastAsia="pl-PL"/>
        </w:rPr>
        <w:t>Etap drugi – inwentaryzacji geoinformatycznej,</w:t>
      </w:r>
      <w:r w:rsidRPr="00567246">
        <w:rPr>
          <w:rFonts w:ascii="Calibri" w:eastAsia="Times New Roman" w:hAnsi="Calibri" w:cs="Calibri"/>
          <w:sz w:val="24"/>
          <w:szCs w:val="24"/>
          <w:lang w:eastAsia="pl-PL"/>
        </w:rPr>
        <w:t xml:space="preserve"> pozostałej części </w:t>
      </w:r>
      <w:r w:rsidRPr="00567246">
        <w:rPr>
          <w:rFonts w:ascii="Times New Roman" w:eastAsia="Times New Roman" w:hAnsi="Times New Roman" w:cs="Times New Roman"/>
          <w:sz w:val="24"/>
          <w:szCs w:val="24"/>
          <w:lang w:eastAsia="pl-PL"/>
        </w:rPr>
        <w:t>infrastruktury oświetlenia ulic placów, skwerów i terenów użyteczności publicznej</w:t>
      </w:r>
      <w:r w:rsidR="008730D5" w:rsidRPr="00567246">
        <w:rPr>
          <w:rFonts w:ascii="Times New Roman" w:eastAsia="Times New Roman" w:hAnsi="Times New Roman" w:cs="Times New Roman"/>
          <w:sz w:val="24"/>
          <w:szCs w:val="24"/>
          <w:lang w:eastAsia="pl-PL"/>
        </w:rPr>
        <w:t xml:space="preserve"> (</w:t>
      </w:r>
      <w:r w:rsidR="008730D5" w:rsidRPr="00567246">
        <w:t>place, parki, skwery, które są ogólnodostępne i służą użyteczności publicznej)</w:t>
      </w:r>
      <w:r w:rsidRPr="00567246">
        <w:rPr>
          <w:rFonts w:ascii="Times New Roman" w:eastAsia="Times New Roman" w:hAnsi="Times New Roman" w:cs="Times New Roman"/>
          <w:sz w:val="24"/>
          <w:szCs w:val="24"/>
          <w:lang w:eastAsia="pl-PL"/>
        </w:rPr>
        <w:t xml:space="preserve"> na terenie Miasto Bydgoszcz – własności Gmina Bydgoszcz – 7 811 pkt. św..</w:t>
      </w:r>
      <w:r w:rsidR="00EC1000" w:rsidRPr="00567246">
        <w:rPr>
          <w:rFonts w:ascii="Times New Roman" w:eastAsia="Times New Roman" w:hAnsi="Times New Roman" w:cs="Times New Roman"/>
          <w:sz w:val="24"/>
          <w:szCs w:val="24"/>
          <w:lang w:eastAsia="pl-PL"/>
        </w:rPr>
        <w:br/>
      </w:r>
      <w:r w:rsidR="00EC1000" w:rsidRPr="00567246">
        <w:rPr>
          <w:rFonts w:ascii="Times New Roman" w:eastAsia="Times New Roman" w:hAnsi="Times New Roman" w:cs="Times New Roman"/>
          <w:sz w:val="24"/>
          <w:szCs w:val="24"/>
          <w:lang w:eastAsia="pl-PL"/>
        </w:rPr>
        <w:br/>
      </w:r>
      <w:r w:rsidR="00EC1000" w:rsidRPr="00567246">
        <w:rPr>
          <w:rFonts w:ascii="Times New Roman" w:hAnsi="Times New Roman" w:cs="Times New Roman"/>
          <w:sz w:val="24"/>
          <w:szCs w:val="24"/>
        </w:rPr>
        <w:t>Inwentaryzacja geoinformatyczna infrastruktury oświetleniowej zarówno w punkcie 1.1. i 1.2. ma zostać wykonana w układzie współrzędnych płaskich prostokątnych (zwany układem 2000) EPSG2177 (Polska strefa 6).</w:t>
      </w:r>
      <w:r w:rsidR="00DB317D" w:rsidRPr="00567246">
        <w:t xml:space="preserve"> </w:t>
      </w:r>
      <w:r w:rsidR="00DB317D" w:rsidRPr="00567246">
        <w:rPr>
          <w:rFonts w:ascii="Times New Roman" w:hAnsi="Times New Roman" w:cs="Times New Roman"/>
          <w:sz w:val="24"/>
          <w:szCs w:val="24"/>
        </w:rPr>
        <w:t xml:space="preserve">Zamawiający informuje, że dane mapowe mają być zrealizowane w formie plików DGN, a powiązane z nimi informacje opisowe zawarte w bazie danych w formacie MDB. Wymagane atrybuty inwentaryzacji punktów oświetleniowych to lokalizacja i typ: słupa, wysięgnika, oprawy, kabla obwodowego; że wymagane atrybuty inwentaryzacji szaf to lokalizacja szafy, liczba obwodów oświetleniowych; wymagane atrybuty inwentaryzacji stacji </w:t>
      </w:r>
      <w:proofErr w:type="spellStart"/>
      <w:r w:rsidR="00DB317D" w:rsidRPr="00567246">
        <w:rPr>
          <w:rFonts w:ascii="Times New Roman" w:hAnsi="Times New Roman" w:cs="Times New Roman"/>
          <w:sz w:val="24"/>
          <w:szCs w:val="24"/>
        </w:rPr>
        <w:t>trafo</w:t>
      </w:r>
      <w:proofErr w:type="spellEnd"/>
      <w:r w:rsidR="00DB317D" w:rsidRPr="00567246">
        <w:rPr>
          <w:rFonts w:ascii="Times New Roman" w:hAnsi="Times New Roman" w:cs="Times New Roman"/>
          <w:sz w:val="24"/>
          <w:szCs w:val="24"/>
        </w:rPr>
        <w:t xml:space="preserve"> to lokalizacja stacji </w:t>
      </w:r>
      <w:proofErr w:type="spellStart"/>
      <w:r w:rsidR="00DB317D" w:rsidRPr="00567246">
        <w:rPr>
          <w:rFonts w:ascii="Times New Roman" w:hAnsi="Times New Roman" w:cs="Times New Roman"/>
          <w:sz w:val="24"/>
          <w:szCs w:val="24"/>
        </w:rPr>
        <w:t>trafo</w:t>
      </w:r>
      <w:proofErr w:type="spellEnd"/>
      <w:r w:rsidR="00DB317D" w:rsidRPr="00567246">
        <w:rPr>
          <w:rFonts w:ascii="Times New Roman" w:hAnsi="Times New Roman" w:cs="Times New Roman"/>
          <w:sz w:val="24"/>
          <w:szCs w:val="24"/>
        </w:rPr>
        <w:t xml:space="preserve"> oraz trasa kabla do szafy.</w:t>
      </w:r>
    </w:p>
    <w:p w14:paraId="679FF62C" w14:textId="318FEE05" w:rsidR="00EC1000" w:rsidRPr="00567246" w:rsidRDefault="00EC1000" w:rsidP="00EC1000">
      <w:pPr>
        <w:widowControl w:val="0"/>
        <w:autoSpaceDE w:val="0"/>
        <w:autoSpaceDN w:val="0"/>
        <w:adjustRightInd w:val="0"/>
        <w:spacing w:before="19" w:after="0" w:line="269" w:lineRule="exact"/>
        <w:ind w:left="709" w:right="14"/>
        <w:jc w:val="both"/>
        <w:rPr>
          <w:rFonts w:ascii="Times New Roman" w:eastAsia="Times New Roman" w:hAnsi="Times New Roman" w:cs="Times New Roman"/>
          <w:sz w:val="24"/>
          <w:szCs w:val="24"/>
          <w:lang w:eastAsia="pl-PL"/>
        </w:rPr>
      </w:pPr>
      <w:r w:rsidRPr="00567246">
        <w:rPr>
          <w:rFonts w:ascii="Times New Roman" w:eastAsia="Times New Roman" w:hAnsi="Times New Roman" w:cs="Times New Roman"/>
          <w:sz w:val="24"/>
          <w:szCs w:val="24"/>
          <w:lang w:eastAsia="pl-PL"/>
        </w:rPr>
        <w:t xml:space="preserve"> </w:t>
      </w:r>
    </w:p>
    <w:p w14:paraId="494DF167" w14:textId="76B34837" w:rsidR="00C81B97" w:rsidRPr="00567246" w:rsidRDefault="00C81B97" w:rsidP="00C81B97">
      <w:pPr>
        <w:widowControl w:val="0"/>
        <w:numPr>
          <w:ilvl w:val="1"/>
          <w:numId w:val="4"/>
        </w:numPr>
        <w:autoSpaceDE w:val="0"/>
        <w:autoSpaceDN w:val="0"/>
        <w:adjustRightInd w:val="0"/>
        <w:spacing w:before="19" w:after="0" w:line="269" w:lineRule="exact"/>
        <w:ind w:left="709" w:right="14" w:hanging="349"/>
        <w:jc w:val="both"/>
        <w:rPr>
          <w:rFonts w:ascii="Times New Roman" w:eastAsia="Times New Roman" w:hAnsi="Times New Roman" w:cs="Times New Roman"/>
          <w:sz w:val="24"/>
          <w:szCs w:val="24"/>
          <w:lang w:eastAsia="pl-PL"/>
        </w:rPr>
      </w:pPr>
      <w:r w:rsidRPr="00567246">
        <w:rPr>
          <w:rFonts w:ascii="Times New Roman" w:eastAsia="Times New Roman" w:hAnsi="Times New Roman" w:cs="Times New Roman"/>
          <w:sz w:val="24"/>
          <w:szCs w:val="24"/>
          <w:lang w:eastAsia="pl-PL"/>
        </w:rPr>
        <w:t xml:space="preserve">Etap trzeci - </w:t>
      </w:r>
      <w:r w:rsidR="004756D0" w:rsidRPr="004756D0">
        <w:rPr>
          <w:rFonts w:ascii="Times New Roman" w:eastAsia="Times New Roman" w:hAnsi="Times New Roman" w:cs="Times New Roman"/>
          <w:sz w:val="24"/>
          <w:szCs w:val="24"/>
          <w:lang w:eastAsia="pl-PL"/>
        </w:rPr>
        <w:t>audytu efektywności energetycznej</w:t>
      </w:r>
      <w:r w:rsidRPr="00567246">
        <w:rPr>
          <w:rFonts w:ascii="Times New Roman" w:eastAsia="Times New Roman" w:hAnsi="Times New Roman" w:cs="Times New Roman"/>
          <w:sz w:val="24"/>
          <w:szCs w:val="24"/>
          <w:lang w:eastAsia="pl-PL"/>
        </w:rPr>
        <w:t xml:space="preserve"> sieci oświetlenia ulicznego, dla całego zakresu określonego     w punkcie 1.1. i 1.2.</w:t>
      </w:r>
    </w:p>
    <w:p w14:paraId="34707D63" w14:textId="77777777" w:rsidR="00C81B97" w:rsidRPr="00567246" w:rsidRDefault="00C81B97" w:rsidP="002008E1">
      <w:pPr>
        <w:autoSpaceDE w:val="0"/>
        <w:autoSpaceDN w:val="0"/>
        <w:adjustRightInd w:val="0"/>
        <w:spacing w:after="0" w:line="240" w:lineRule="auto"/>
        <w:rPr>
          <w:rFonts w:ascii="Times New Roman" w:hAnsi="Times New Roman" w:cs="Times New Roman"/>
          <w:sz w:val="24"/>
          <w:szCs w:val="24"/>
          <w:u w:val="single"/>
        </w:rPr>
      </w:pPr>
    </w:p>
    <w:p w14:paraId="3957FA13" w14:textId="77777777" w:rsidR="00567246" w:rsidRPr="00567246" w:rsidRDefault="00567246" w:rsidP="00567246">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wykonania pomiarów natężenia oświetlenia wyłącznie oświetleniu własności Miasta, na drogach krajowych i wojewódzkich. Należą do nich:</w:t>
      </w:r>
    </w:p>
    <w:p w14:paraId="63AF4BEA" w14:textId="7F2187BC" w:rsidR="00567246" w:rsidRPr="00567246" w:rsidRDefault="00567246" w:rsidP="00567246">
      <w:p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 xml:space="preserve">DK80 (Most im. R. Modrzejewskiego, Fordońska od ul. Konduktorskiej do ul. Traktorzystów), DK 25 ( Koronowska przy </w:t>
      </w:r>
      <w:proofErr w:type="spellStart"/>
      <w:r w:rsidRPr="00567246">
        <w:rPr>
          <w:rFonts w:ascii="Times New Roman" w:hAnsi="Times New Roman" w:cs="Times New Roman"/>
          <w:sz w:val="24"/>
          <w:szCs w:val="24"/>
        </w:rPr>
        <w:t>MWiK</w:t>
      </w:r>
      <w:proofErr w:type="spellEnd"/>
      <w:r w:rsidRPr="00567246">
        <w:rPr>
          <w:rFonts w:ascii="Times New Roman" w:hAnsi="Times New Roman" w:cs="Times New Roman"/>
          <w:sz w:val="24"/>
          <w:szCs w:val="24"/>
        </w:rPr>
        <w:t>), DW256 (ul. Andersa od ul. Kasztelańskiej do ul. Piłsudskiego), DW232 (Trasa Uniwersytecka od ul. Wojska Polskiego do ul. Sieńki).  .</w:t>
      </w:r>
    </w:p>
    <w:p w14:paraId="1DB4864E" w14:textId="37E63DCE" w:rsidR="002008E1" w:rsidRPr="00567246" w:rsidRDefault="002008E1" w:rsidP="00567246">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ustalenie aktualnej klasy oświetleniowej i badanie spełnienia norm oświetlenia</w:t>
      </w:r>
      <w:r w:rsidR="00567246">
        <w:rPr>
          <w:rFonts w:ascii="Times New Roman" w:hAnsi="Times New Roman" w:cs="Times New Roman"/>
          <w:sz w:val="24"/>
          <w:szCs w:val="24"/>
        </w:rPr>
        <w:t>.</w:t>
      </w:r>
      <w:r w:rsidRPr="00567246">
        <w:rPr>
          <w:rFonts w:ascii="Times New Roman" w:hAnsi="Times New Roman" w:cs="Times New Roman"/>
          <w:sz w:val="24"/>
          <w:szCs w:val="24"/>
        </w:rPr>
        <w:t xml:space="preserve"> </w:t>
      </w:r>
      <w:r w:rsidR="008730D5" w:rsidRPr="00567246">
        <w:rPr>
          <w:rFonts w:ascii="Times New Roman" w:hAnsi="Times New Roman" w:cs="Times New Roman"/>
          <w:sz w:val="24"/>
          <w:szCs w:val="24"/>
        </w:rPr>
        <w:t>Dopuszcza się badanie spełnienia norm na bazie natężenia oświetlenia na postawie przeliczników luminancja/natężenie.</w:t>
      </w:r>
    </w:p>
    <w:p w14:paraId="28EF1EAD" w14:textId="436DCBB0" w:rsidR="008730D5" w:rsidRPr="00567246" w:rsidRDefault="006E2B33"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wykonanie pomiarów rzeczywistego zużycia energii dla obszarów z zakresu punktu 1.2. oraz oszacowanie zużycia energii na podstawie faktur za energię dostarczonych przez Zamawiającego dla obszarów z zakresu punktu 1.1.</w:t>
      </w:r>
    </w:p>
    <w:p w14:paraId="31913195" w14:textId="77777777"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analiza energetyczna istniejącego oświetlenia: strona ekonomiczna, ekologiczna, spełnienie norm, macierzowe ujęcie wszystkich elementów infrastruktury oświetleniowej, wykazanie zakresu infrastruktury, rodzajów wykorzystywanych elementów, pobory mocy oraz zgodność stanu faktycznego z planowanym,</w:t>
      </w:r>
    </w:p>
    <w:p w14:paraId="2A27F367" w14:textId="77777777"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dobór optymalnych rozwiązań, tj. dobór opraw spełniających normy oraz parametry wymagane przez Zamawiającego spełniających założenia audytu,</w:t>
      </w:r>
    </w:p>
    <w:p w14:paraId="08C1EAA4" w14:textId="3E98D790"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lastRenderedPageBreak/>
        <w:t>audyt powinien zawierać propozycję modernizacji oświetlenia z uwzględnieniem nowoczesnego systemu sterowania i zarządzania oświetleniem,</w:t>
      </w:r>
    </w:p>
    <w:p w14:paraId="12533DF8" w14:textId="77777777"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audyt powinien zawierać propozycje rozwiązań technologicznych umożliwiające zmniejszenie zużycia energii przez poszczególne ciągi oświetleniowe przy zachowaniu obowiązujących norm (np. wymiana opraw oświetleniowych, wymiana źródeł światła, zastosowanie odpowiedniego systemu sterowania oraz innej infrastruktury, które przyniosą efekt ekologiczny – m.in. redukcje gazów cieplarnianych i ekonomiczny). Należy jasno określić uzyskany efekt ekologiczny mierzony stosunkiem wielkości redukcji emisji gazów cieplarnianych do nakładów finansowych,</w:t>
      </w:r>
    </w:p>
    <w:p w14:paraId="1E7D02E6" w14:textId="089293F2"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audyt powinien zawierać analizę proponowanych zmian oraz efekt ekonomiczny, jakościowy i ekologiczny,</w:t>
      </w:r>
    </w:p>
    <w:p w14:paraId="7A425C37" w14:textId="45EBF077"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audyt powinien być wykonany z podziałem na dwa obszary:</w:t>
      </w:r>
    </w:p>
    <w:p w14:paraId="0774EA76" w14:textId="31E5DB81" w:rsidR="002008E1" w:rsidRPr="00567246" w:rsidRDefault="002008E1" w:rsidP="002008E1">
      <w:pPr>
        <w:pStyle w:val="Akapitzlist"/>
        <w:numPr>
          <w:ilvl w:val="0"/>
          <w:numId w:val="3"/>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obszar I zawierający urządzenia po stronie zachodniej miasta</w:t>
      </w:r>
    </w:p>
    <w:p w14:paraId="5A22B994" w14:textId="12BD70AA" w:rsidR="002008E1" w:rsidRPr="00567246" w:rsidRDefault="002008E1" w:rsidP="002008E1">
      <w:pPr>
        <w:pStyle w:val="Akapitzlist"/>
        <w:numPr>
          <w:ilvl w:val="0"/>
          <w:numId w:val="3"/>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obszar II zawierający urządzenia po stronie wschodniej miasta</w:t>
      </w:r>
    </w:p>
    <w:p w14:paraId="0897DD63" w14:textId="65339487" w:rsidR="002008E1" w:rsidRPr="00567246" w:rsidRDefault="002008E1" w:rsidP="002008E1">
      <w:pPr>
        <w:autoSpaceDE w:val="0"/>
        <w:autoSpaceDN w:val="0"/>
        <w:adjustRightInd w:val="0"/>
        <w:spacing w:after="0" w:line="240" w:lineRule="auto"/>
        <w:ind w:left="360"/>
        <w:jc w:val="both"/>
        <w:rPr>
          <w:rFonts w:ascii="Times New Roman" w:hAnsi="Times New Roman" w:cs="Times New Roman"/>
          <w:sz w:val="24"/>
          <w:szCs w:val="24"/>
        </w:rPr>
      </w:pPr>
      <w:r w:rsidRPr="00567246">
        <w:rPr>
          <w:rFonts w:ascii="Times New Roman" w:hAnsi="Times New Roman" w:cs="Times New Roman"/>
          <w:sz w:val="24"/>
          <w:szCs w:val="24"/>
        </w:rPr>
        <w:t xml:space="preserve">LINIĄ ROZGRANICZAJĄCĄ CZĘŚĆ ZACHODNIĄ OD WSCHODNIEJ JEST OŚ ULIC: KUJAWSKA </w:t>
      </w:r>
      <w:r w:rsidR="00FD1444" w:rsidRPr="00567246">
        <w:rPr>
          <w:rFonts w:ascii="Times New Roman" w:hAnsi="Times New Roman" w:cs="Times New Roman"/>
          <w:sz w:val="24"/>
          <w:szCs w:val="24"/>
        </w:rPr>
        <w:t>–</w:t>
      </w:r>
      <w:r w:rsidRPr="00567246">
        <w:rPr>
          <w:rFonts w:ascii="Times New Roman" w:hAnsi="Times New Roman" w:cs="Times New Roman"/>
          <w:sz w:val="24"/>
          <w:szCs w:val="24"/>
        </w:rPr>
        <w:t xml:space="preserve"> </w:t>
      </w:r>
      <w:r w:rsidR="00FD1444" w:rsidRPr="00567246">
        <w:rPr>
          <w:rFonts w:ascii="Times New Roman" w:hAnsi="Times New Roman" w:cs="Times New Roman"/>
          <w:sz w:val="24"/>
          <w:szCs w:val="24"/>
        </w:rPr>
        <w:t xml:space="preserve">JAGIELLOŃSKA - </w:t>
      </w:r>
      <w:r w:rsidRPr="00567246">
        <w:rPr>
          <w:rFonts w:ascii="Times New Roman" w:hAnsi="Times New Roman" w:cs="Times New Roman"/>
          <w:sz w:val="24"/>
          <w:szCs w:val="24"/>
        </w:rPr>
        <w:t>GDAŃSKA</w:t>
      </w:r>
    </w:p>
    <w:p w14:paraId="3CE5070C" w14:textId="77777777"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audyt powinien być wykonany w dwóch wariantach:</w:t>
      </w:r>
    </w:p>
    <w:p w14:paraId="502C3F87" w14:textId="2EA5904A" w:rsidR="008730D5" w:rsidRPr="00567246" w:rsidRDefault="002008E1" w:rsidP="008730D5">
      <w:pPr>
        <w:pStyle w:val="Akapitzlist"/>
        <w:widowControl w:val="0"/>
        <w:numPr>
          <w:ilvl w:val="0"/>
          <w:numId w:val="2"/>
        </w:numPr>
        <w:autoSpaceDE w:val="0"/>
        <w:autoSpaceDN w:val="0"/>
        <w:adjustRightInd w:val="0"/>
        <w:spacing w:before="19" w:after="0" w:line="269" w:lineRule="exact"/>
        <w:ind w:left="1037" w:right="11" w:hanging="357"/>
        <w:jc w:val="both"/>
        <w:rPr>
          <w:rFonts w:ascii="Times New Roman" w:eastAsia="Times New Roman" w:hAnsi="Times New Roman" w:cs="Times New Roman"/>
          <w:sz w:val="24"/>
          <w:szCs w:val="24"/>
          <w:lang w:eastAsia="pl-PL"/>
        </w:rPr>
      </w:pPr>
      <w:r w:rsidRPr="00567246">
        <w:rPr>
          <w:rFonts w:ascii="Times New Roman" w:hAnsi="Times New Roman" w:cs="Times New Roman"/>
          <w:sz w:val="24"/>
          <w:szCs w:val="24"/>
        </w:rPr>
        <w:t>wariant 1 = zakładający wykorzystanie do modernizacji oświetlenia ulicznego majątku będącego własnością ENEA</w:t>
      </w:r>
      <w:r w:rsidR="00DB7FA0" w:rsidRPr="00567246">
        <w:rPr>
          <w:rFonts w:ascii="Times New Roman" w:hAnsi="Times New Roman" w:cs="Times New Roman"/>
          <w:sz w:val="24"/>
          <w:szCs w:val="24"/>
        </w:rPr>
        <w:t xml:space="preserve"> – wraz z kosztorysem inwestorskim</w:t>
      </w:r>
      <w:r w:rsidRPr="00567246">
        <w:rPr>
          <w:rFonts w:ascii="Times New Roman" w:hAnsi="Times New Roman" w:cs="Times New Roman"/>
          <w:sz w:val="24"/>
          <w:szCs w:val="24"/>
        </w:rPr>
        <w:t>,</w:t>
      </w:r>
      <w:r w:rsidR="008730D5" w:rsidRPr="00567246">
        <w:rPr>
          <w:rFonts w:ascii="Times New Roman" w:hAnsi="Times New Roman" w:cs="Times New Roman"/>
          <w:sz w:val="24"/>
          <w:szCs w:val="24"/>
        </w:rPr>
        <w:t xml:space="preserve"> </w:t>
      </w:r>
      <w:r w:rsidR="008730D5" w:rsidRPr="00567246">
        <w:rPr>
          <w:rFonts w:ascii="Times New Roman" w:eastAsia="Times New Roman" w:hAnsi="Times New Roman" w:cs="Times New Roman"/>
          <w:sz w:val="24"/>
          <w:szCs w:val="24"/>
          <w:lang w:eastAsia="pl-PL"/>
        </w:rPr>
        <w:t>tegoż majątku – ok. 12 188 pkt św..</w:t>
      </w:r>
      <w:r w:rsidR="008730D5" w:rsidRPr="00567246">
        <w:rPr>
          <w:rFonts w:ascii="Times New Roman" w:eastAsia="Times New Roman" w:hAnsi="Times New Roman" w:cs="Times New Roman"/>
          <w:sz w:val="24"/>
          <w:szCs w:val="24"/>
          <w:lang w:eastAsia="pl-PL"/>
        </w:rPr>
        <w:br/>
        <w:t xml:space="preserve">W wycenie wariantu I dopuszcza się </w:t>
      </w:r>
      <w:r w:rsidR="008730D5" w:rsidRPr="00567246">
        <w:rPr>
          <w:rFonts w:ascii="Times New Roman" w:hAnsi="Times New Roman" w:cs="Times New Roman"/>
          <w:sz w:val="24"/>
          <w:szCs w:val="24"/>
        </w:rPr>
        <w:t>pominięcie kosztów udostępnienia konstrukcji wsporczych Enea Operator lub Enea Oświetlenie,</w:t>
      </w:r>
    </w:p>
    <w:p w14:paraId="3C7B1284" w14:textId="7F9B690B" w:rsidR="002008E1" w:rsidRPr="00567246" w:rsidRDefault="002008E1" w:rsidP="002008E1">
      <w:pPr>
        <w:pStyle w:val="Akapitzlist"/>
        <w:numPr>
          <w:ilvl w:val="0"/>
          <w:numId w:val="2"/>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wariant 2 = zakładający wybudowanie przez Zamawiającego nowego oświetlenie ulicznego w miejsce majątku ENEA</w:t>
      </w:r>
      <w:r w:rsidR="00DB7FA0" w:rsidRPr="00567246">
        <w:rPr>
          <w:rFonts w:ascii="Times New Roman" w:hAnsi="Times New Roman" w:cs="Times New Roman"/>
          <w:sz w:val="24"/>
          <w:szCs w:val="24"/>
        </w:rPr>
        <w:t xml:space="preserve"> – wraz z kosztorysami inwestorskimi</w:t>
      </w:r>
      <w:r w:rsidRPr="00567246">
        <w:rPr>
          <w:rFonts w:ascii="Times New Roman" w:hAnsi="Times New Roman" w:cs="Times New Roman"/>
          <w:sz w:val="24"/>
          <w:szCs w:val="24"/>
        </w:rPr>
        <w:t>,</w:t>
      </w:r>
    </w:p>
    <w:p w14:paraId="588230D0" w14:textId="77777777" w:rsidR="002008E1" w:rsidRPr="00567246" w:rsidRDefault="002008E1" w:rsidP="002008E1">
      <w:pPr>
        <w:pStyle w:val="Akapitzlist"/>
        <w:numPr>
          <w:ilvl w:val="0"/>
          <w:numId w:val="1"/>
        </w:numPr>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 xml:space="preserve">audyt powinien być wykonany zgodnie z obowiązującymi przepisami prawa, </w:t>
      </w:r>
      <w:r w:rsidRPr="00567246">
        <w:rPr>
          <w:rFonts w:ascii="Times New Roman" w:hAnsi="Times New Roman" w:cs="Times New Roman"/>
          <w:sz w:val="24"/>
          <w:szCs w:val="24"/>
        </w:rPr>
        <w:br/>
        <w:t>w tym z rozporządzeniem Ministra Energii z dnia 5 października 2017 r. w sprawie szczegółowego zakresu i sposobu sporządzania audytu efektywności energetycznej oraz metod obliczania oszczędności energii (Dz. U. z 2017 r. poz. 1912),</w:t>
      </w:r>
    </w:p>
    <w:p w14:paraId="159773C2" w14:textId="0214FB49" w:rsidR="002008E1" w:rsidRPr="00567246" w:rsidRDefault="002008E1" w:rsidP="002008E1">
      <w:pPr>
        <w:pStyle w:val="Akapitzlist"/>
        <w:numPr>
          <w:ilvl w:val="0"/>
          <w:numId w:val="1"/>
        </w:numPr>
        <w:autoSpaceDE w:val="0"/>
        <w:autoSpaceDN w:val="0"/>
        <w:adjustRightInd w:val="0"/>
        <w:spacing w:after="0" w:line="240" w:lineRule="auto"/>
        <w:jc w:val="both"/>
        <w:rPr>
          <w:rFonts w:ascii="Times New Roman" w:hAnsi="Times New Roman" w:cs="Times New Roman"/>
          <w:sz w:val="24"/>
          <w:szCs w:val="24"/>
        </w:rPr>
      </w:pPr>
      <w:r w:rsidRPr="00567246">
        <w:rPr>
          <w:rFonts w:ascii="Times New Roman" w:hAnsi="Times New Roman" w:cs="Times New Roman"/>
          <w:sz w:val="24"/>
          <w:szCs w:val="24"/>
        </w:rPr>
        <w:t xml:space="preserve">opracowane – audyt zostanie wykonany i przekazany Zamawiającemu </w:t>
      </w:r>
      <w:r w:rsidRPr="00567246">
        <w:rPr>
          <w:rFonts w:ascii="Times New Roman" w:hAnsi="Times New Roman" w:cs="Times New Roman"/>
          <w:sz w:val="24"/>
          <w:szCs w:val="24"/>
        </w:rPr>
        <w:br/>
        <w:t xml:space="preserve">w wersji papierowej w </w:t>
      </w:r>
      <w:r w:rsidR="00381D6B" w:rsidRPr="00567246">
        <w:rPr>
          <w:rFonts w:ascii="Times New Roman" w:hAnsi="Times New Roman" w:cs="Times New Roman"/>
          <w:sz w:val="24"/>
          <w:szCs w:val="24"/>
        </w:rPr>
        <w:t>4</w:t>
      </w:r>
      <w:r w:rsidRPr="00567246">
        <w:rPr>
          <w:rFonts w:ascii="Times New Roman" w:hAnsi="Times New Roman" w:cs="Times New Roman"/>
          <w:sz w:val="24"/>
          <w:szCs w:val="24"/>
        </w:rPr>
        <w:t xml:space="preserve"> egzemplarzach oraz na nośniku elektronicznym CD/DVD w 2 egzemplarzach.</w:t>
      </w:r>
    </w:p>
    <w:p w14:paraId="2BCDA911" w14:textId="7D5AFC04" w:rsidR="00E9575C" w:rsidRPr="00567246" w:rsidRDefault="00E9575C"/>
    <w:p w14:paraId="268325F6" w14:textId="2B863407" w:rsidR="00960239" w:rsidRPr="00567246" w:rsidRDefault="00960239">
      <w:pPr>
        <w:rPr>
          <w:rFonts w:ascii="Times New Roman" w:hAnsi="Times New Roman" w:cs="Times New Roman"/>
          <w:b/>
          <w:bCs/>
          <w:u w:val="single"/>
        </w:rPr>
      </w:pPr>
      <w:r w:rsidRPr="00567246">
        <w:rPr>
          <w:rFonts w:ascii="Times New Roman" w:hAnsi="Times New Roman" w:cs="Times New Roman"/>
          <w:b/>
          <w:bCs/>
          <w:u w:val="single"/>
        </w:rPr>
        <w:t>Zamawiający udostępni:</w:t>
      </w:r>
    </w:p>
    <w:p w14:paraId="5686C1FD" w14:textId="766D2F6F" w:rsidR="00960239" w:rsidRPr="00567246" w:rsidRDefault="008913B1" w:rsidP="008913B1">
      <w:pPr>
        <w:pStyle w:val="Akapitzlist"/>
        <w:numPr>
          <w:ilvl w:val="0"/>
          <w:numId w:val="5"/>
        </w:numPr>
        <w:rPr>
          <w:rFonts w:ascii="Times New Roman" w:hAnsi="Times New Roman" w:cs="Times New Roman"/>
        </w:rPr>
      </w:pPr>
      <w:r w:rsidRPr="00567246">
        <w:rPr>
          <w:rFonts w:ascii="Times New Roman" w:hAnsi="Times New Roman" w:cs="Times New Roman"/>
        </w:rPr>
        <w:t>Inwentaryzacja urządzeń oświetlenia ulicznego – własność Enea Oświetlenie.</w:t>
      </w:r>
    </w:p>
    <w:p w14:paraId="02F62660" w14:textId="26145FAC" w:rsidR="008913B1" w:rsidRPr="00567246" w:rsidRDefault="008913B1" w:rsidP="008913B1">
      <w:pPr>
        <w:pStyle w:val="Akapitzlist"/>
        <w:numPr>
          <w:ilvl w:val="0"/>
          <w:numId w:val="5"/>
        </w:numPr>
        <w:rPr>
          <w:rFonts w:ascii="Times New Roman" w:hAnsi="Times New Roman" w:cs="Times New Roman"/>
        </w:rPr>
      </w:pPr>
      <w:r w:rsidRPr="00567246">
        <w:rPr>
          <w:rFonts w:ascii="Times New Roman" w:hAnsi="Times New Roman" w:cs="Times New Roman"/>
        </w:rPr>
        <w:t>Paszporty SOU własność Gmina Bydgoszcz</w:t>
      </w:r>
      <w:r w:rsidR="00C1285D" w:rsidRPr="00567246">
        <w:rPr>
          <w:rFonts w:ascii="Times New Roman" w:hAnsi="Times New Roman" w:cs="Times New Roman"/>
        </w:rPr>
        <w:t>, które Zamawiający ma w posiadaniu</w:t>
      </w:r>
      <w:r w:rsidRPr="00567246">
        <w:rPr>
          <w:rFonts w:ascii="Times New Roman" w:hAnsi="Times New Roman" w:cs="Times New Roman"/>
        </w:rPr>
        <w:t>.</w:t>
      </w:r>
    </w:p>
    <w:sectPr w:rsidR="008913B1" w:rsidRPr="005672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8682E"/>
    <w:multiLevelType w:val="hybridMultilevel"/>
    <w:tmpl w:val="48E6F82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83E38D7"/>
    <w:multiLevelType w:val="multilevel"/>
    <w:tmpl w:val="375E854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2B533B84"/>
    <w:multiLevelType w:val="hybridMultilevel"/>
    <w:tmpl w:val="E5C08E7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2B912044"/>
    <w:multiLevelType w:val="hybridMultilevel"/>
    <w:tmpl w:val="1AB88088"/>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 w15:restartNumberingAfterBreak="0">
    <w:nsid w:val="65856153"/>
    <w:multiLevelType w:val="hybridMultilevel"/>
    <w:tmpl w:val="E0A4A1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9C8"/>
    <w:rsid w:val="0015608E"/>
    <w:rsid w:val="002008E1"/>
    <w:rsid w:val="00381D6B"/>
    <w:rsid w:val="00403E07"/>
    <w:rsid w:val="00467E80"/>
    <w:rsid w:val="00472693"/>
    <w:rsid w:val="004756D0"/>
    <w:rsid w:val="00567246"/>
    <w:rsid w:val="006E2B33"/>
    <w:rsid w:val="008730D5"/>
    <w:rsid w:val="008913B1"/>
    <w:rsid w:val="00960239"/>
    <w:rsid w:val="00B54291"/>
    <w:rsid w:val="00BF4831"/>
    <w:rsid w:val="00C1285D"/>
    <w:rsid w:val="00C81B97"/>
    <w:rsid w:val="00DB09C8"/>
    <w:rsid w:val="00DB317D"/>
    <w:rsid w:val="00DB7FA0"/>
    <w:rsid w:val="00E9575C"/>
    <w:rsid w:val="00EC1000"/>
    <w:rsid w:val="00FD14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FE1C7"/>
  <w15:chartTrackingRefBased/>
  <w15:docId w15:val="{A360AF44-575B-4B57-91DD-78479714C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08E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008E1"/>
    <w:pPr>
      <w:ind w:left="720"/>
      <w:contextualSpacing/>
    </w:pPr>
  </w:style>
  <w:style w:type="paragraph" w:styleId="Zwykytekst">
    <w:name w:val="Plain Text"/>
    <w:basedOn w:val="Normalny"/>
    <w:link w:val="ZwykytekstZnak"/>
    <w:uiPriority w:val="99"/>
    <w:unhideWhenUsed/>
    <w:rsid w:val="008730D5"/>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rsid w:val="008730D5"/>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64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773</Words>
  <Characters>4641</Characters>
  <Application>Microsoft Office Word</Application>
  <DocSecurity>0</DocSecurity>
  <Lines>38</Lines>
  <Paragraphs>10</Paragraphs>
  <ScaleCrop>false</ScaleCrop>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ZDMiKP ZDMiKP</dc:creator>
  <cp:keywords/>
  <dc:description/>
  <cp:lastModifiedBy>Marlena Krzyżaniak new</cp:lastModifiedBy>
  <cp:revision>2</cp:revision>
  <dcterms:created xsi:type="dcterms:W3CDTF">2020-12-10T11:54:00Z</dcterms:created>
  <dcterms:modified xsi:type="dcterms:W3CDTF">2020-12-10T11:54:00Z</dcterms:modified>
</cp:coreProperties>
</file>